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r w:rsidR="005F4ACC">
        <w:rPr>
          <w:rFonts w:ascii="Times New Roman" w:eastAsia="標楷體" w:hAnsi="Times New Roman" w:cs="Times New Roman" w:hint="eastAsia"/>
          <w:b/>
          <w:sz w:val="28"/>
          <w:szCs w:val="28"/>
        </w:rPr>
        <w:t>認識立體構成之美</w:t>
      </w:r>
      <w:bookmarkEnd w:id="0"/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2541CC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藉由花蓮石雕藝術家之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立體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作品解說，帶領學員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了解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立體構成原理，進而使用石膏實地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操作進行創作。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Pr="002541CC">
        <w:rPr>
          <w:rFonts w:ascii="Times New Roman" w:eastAsia="標楷體" w:hAnsi="Times New Roman" w:cs="Times New Roman"/>
          <w:color w:val="000000"/>
          <w:szCs w:val="24"/>
        </w:rPr>
        <w:t>一</w:t>
      </w:r>
      <w:proofErr w:type="gramEnd"/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認識立體構成之美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proofErr w:type="gramStart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李紫晴</w:t>
      </w:r>
      <w:proofErr w:type="gramEnd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鄧善琪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06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proofErr w:type="gramStart"/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初音石雕</w:t>
      </w:r>
      <w:proofErr w:type="gramEnd"/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創作空間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973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花蓮縣吉安鄉干城村吉安路六段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511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gms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F923E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，另行用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通知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12/5(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</w:p>
    <w:p w:rsidR="00F859AE" w:rsidRPr="00525860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311BD" w:rsidRDefault="007311BD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Pr="002541C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7311BD" w:rsidRP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認識立體構成之美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石雕作品欣賞與立體構成原理解說</w:t>
            </w:r>
          </w:p>
        </w:tc>
        <w:tc>
          <w:tcPr>
            <w:tcW w:w="4110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動手進行石膏雕刻創作</w:t>
            </w:r>
          </w:p>
        </w:tc>
        <w:tc>
          <w:tcPr>
            <w:tcW w:w="4110" w:type="dxa"/>
            <w:vAlign w:val="center"/>
          </w:tcPr>
          <w:p w:rsidR="007311BD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579" w:type="pct"/>
        <w:tblInd w:w="392" w:type="dxa"/>
        <w:tblLook w:val="04A0" w:firstRow="1" w:lastRow="0" w:firstColumn="1" w:lastColumn="0" w:noHBand="0" w:noVBand="1"/>
      </w:tblPr>
      <w:tblGrid>
        <w:gridCol w:w="2268"/>
        <w:gridCol w:w="7515"/>
      </w:tblGrid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3841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個人經歷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花蓮縣文化局國際石雕藝術季主題徵件典藏作品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中國威海第六屆空間與當代藝術雕塑國際大獎賽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銅牌獎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2012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美國緬因州斯庫迪克第四屆國際雕塑戶外創作營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​2009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花蓮國際石雕藝術季戶外創作營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2010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中國安徽銅陵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銅國際雕塑營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土耳其塔爾卡爾國際石雕戶外創作營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花蓮石雕博物館</w:t>
            </w:r>
            <w:proofErr w:type="gramStart"/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</w:t>
            </w:r>
            <w:proofErr w:type="gramEnd"/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展</w:t>
            </w:r>
          </w:p>
        </w:tc>
      </w:tr>
    </w:tbl>
    <w:p w:rsidR="00872FA8" w:rsidRP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872FA8" w:rsidRPr="00872FA8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7F" w:rsidRDefault="0066137F" w:rsidP="00FC012B">
      <w:r>
        <w:separator/>
      </w:r>
    </w:p>
  </w:endnote>
  <w:endnote w:type="continuationSeparator" w:id="0">
    <w:p w:rsidR="0066137F" w:rsidRDefault="0066137F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7F" w:rsidRDefault="0066137F" w:rsidP="00FC012B">
      <w:r>
        <w:separator/>
      </w:r>
    </w:p>
  </w:footnote>
  <w:footnote w:type="continuationSeparator" w:id="0">
    <w:p w:rsidR="0066137F" w:rsidRDefault="0066137F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6137F"/>
    <w:rsid w:val="0067440C"/>
    <w:rsid w:val="006A36B7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2FA8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5DD9"/>
    <w:rsid w:val="00A11013"/>
    <w:rsid w:val="00A22D07"/>
    <w:rsid w:val="00A24C61"/>
    <w:rsid w:val="00A47B03"/>
    <w:rsid w:val="00A51705"/>
    <w:rsid w:val="00A54354"/>
    <w:rsid w:val="00A55675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6563B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F35F1"/>
    <w:rsid w:val="00DF456A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D1DC-4793-42F4-9E7B-289D80D6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2017-11-28T08:58:00Z</dcterms:created>
  <dcterms:modified xsi:type="dcterms:W3CDTF">2017-11-28T08:58:00Z</dcterms:modified>
</cp:coreProperties>
</file>