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8" w:rsidRDefault="00DB0DC4" w:rsidP="006D6D52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DB0DC4">
        <w:rPr>
          <w:rFonts w:ascii="標楷體" w:eastAsia="標楷體" w:hAnsi="標楷體" w:cs="Times New Roman" w:hint="eastAsia"/>
          <w:sz w:val="32"/>
          <w:szCs w:val="32"/>
        </w:rPr>
        <w:t>花蓮縣</w:t>
      </w:r>
      <w:proofErr w:type="gramStart"/>
      <w:r w:rsidR="00170128">
        <w:rPr>
          <w:rFonts w:ascii="標楷體" w:eastAsia="標楷體" w:hAnsi="標楷體" w:cs="Times New Roman" w:hint="eastAsia"/>
          <w:sz w:val="32"/>
          <w:szCs w:val="32"/>
        </w:rPr>
        <w:t>107</w:t>
      </w:r>
      <w:proofErr w:type="gramEnd"/>
      <w:r w:rsidR="00170128">
        <w:rPr>
          <w:rFonts w:ascii="標楷體" w:eastAsia="標楷體" w:hAnsi="標楷體" w:cs="Times New Roman" w:hint="eastAsia"/>
          <w:sz w:val="32"/>
          <w:szCs w:val="32"/>
        </w:rPr>
        <w:t>年度</w:t>
      </w:r>
      <w:r w:rsidR="001A3C48">
        <w:rPr>
          <w:rFonts w:ascii="標楷體" w:eastAsia="標楷體" w:hAnsi="標楷體" w:cs="Times New Roman" w:hint="eastAsia"/>
          <w:sz w:val="32"/>
          <w:szCs w:val="32"/>
        </w:rPr>
        <w:t>特教知能研習</w:t>
      </w:r>
    </w:p>
    <w:bookmarkEnd w:id="0"/>
    <w:p w:rsidR="00DB0DC4" w:rsidRPr="00DB0DC4" w:rsidRDefault="00D944DA" w:rsidP="006D6D52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國語文精進教材分析</w:t>
      </w:r>
      <w:r w:rsidR="001A3C48">
        <w:rPr>
          <w:rFonts w:ascii="標楷體" w:eastAsia="標楷體" w:hAnsi="標楷體" w:cs="Times New Roman" w:hint="eastAsia"/>
          <w:sz w:val="32"/>
          <w:szCs w:val="32"/>
        </w:rPr>
        <w:t>在</w:t>
      </w:r>
      <w:r>
        <w:rPr>
          <w:rFonts w:ascii="標楷體" w:eastAsia="標楷體" w:hAnsi="標楷體" w:cs="Times New Roman" w:hint="eastAsia"/>
          <w:sz w:val="32"/>
          <w:szCs w:val="32"/>
        </w:rPr>
        <w:t>特殊教育</w:t>
      </w:r>
      <w:r w:rsidR="00A83AB0">
        <w:rPr>
          <w:rFonts w:ascii="標楷體" w:eastAsia="標楷體" w:hAnsi="標楷體" w:cs="Times New Roman" w:hint="eastAsia"/>
          <w:sz w:val="32"/>
          <w:szCs w:val="32"/>
        </w:rPr>
        <w:t>課程設計</w:t>
      </w:r>
      <w:r>
        <w:rPr>
          <w:rFonts w:ascii="標楷體" w:eastAsia="標楷體" w:hAnsi="標楷體" w:cs="Times New Roman" w:hint="eastAsia"/>
          <w:sz w:val="32"/>
          <w:szCs w:val="32"/>
        </w:rPr>
        <w:t>之</w:t>
      </w:r>
      <w:r w:rsidR="001A3C48">
        <w:rPr>
          <w:rFonts w:ascii="標楷體" w:eastAsia="標楷體" w:hAnsi="標楷體" w:cs="Times New Roman" w:hint="eastAsia"/>
          <w:sz w:val="32"/>
          <w:szCs w:val="32"/>
        </w:rPr>
        <w:t>應用</w:t>
      </w:r>
      <w:r>
        <w:rPr>
          <w:rFonts w:ascii="標楷體" w:eastAsia="標楷體" w:hAnsi="標楷體" w:cs="Times New Roman" w:hint="eastAsia"/>
          <w:sz w:val="32"/>
          <w:szCs w:val="32"/>
        </w:rPr>
        <w:t>工作坊</w:t>
      </w:r>
      <w:r w:rsidR="00DB0DC4" w:rsidRPr="00DB0DC4">
        <w:rPr>
          <w:rFonts w:ascii="標楷體" w:eastAsia="標楷體" w:hAnsi="標楷體" w:cs="Times New Roman" w:hint="eastAsia"/>
          <w:sz w:val="32"/>
          <w:szCs w:val="32"/>
        </w:rPr>
        <w:t>實施計畫</w:t>
      </w:r>
    </w:p>
    <w:p w:rsidR="00DB0DC4" w:rsidRDefault="00DB0DC4" w:rsidP="00DB0DC4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DB0DC4">
        <w:rPr>
          <w:rFonts w:ascii="標楷體" w:eastAsia="標楷體" w:hAnsi="標楷體" w:cs="Times New Roman" w:hint="eastAsia"/>
          <w:sz w:val="28"/>
          <w:szCs w:val="28"/>
        </w:rPr>
        <w:t>一、依據：</w:t>
      </w:r>
    </w:p>
    <w:p w:rsidR="00D944DA" w:rsidRPr="00DB0DC4" w:rsidRDefault="00DB0DC4" w:rsidP="00DB0DC4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DB0DC4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B0DC4">
        <w:rPr>
          <w:rFonts w:ascii="標楷體" w:eastAsia="標楷體" w:hAnsi="標楷體" w:cs="Times New Roman" w:hint="eastAsia"/>
          <w:sz w:val="28"/>
          <w:szCs w:val="28"/>
        </w:rPr>
        <w:t>（一）花蓮縣</w:t>
      </w:r>
      <w:proofErr w:type="gramStart"/>
      <w:r w:rsidRPr="00DB0DC4">
        <w:rPr>
          <w:rFonts w:ascii="標楷體" w:eastAsia="標楷體" w:hAnsi="標楷體" w:cs="Times New Roman" w:hint="eastAsia"/>
          <w:sz w:val="28"/>
          <w:szCs w:val="28"/>
        </w:rPr>
        <w:t>104</w:t>
      </w:r>
      <w:proofErr w:type="gramEnd"/>
      <w:r w:rsidRPr="00DB0DC4">
        <w:rPr>
          <w:rFonts w:ascii="標楷體" w:eastAsia="標楷體" w:hAnsi="標楷體" w:cs="Times New Roman" w:hint="eastAsia"/>
          <w:sz w:val="28"/>
          <w:szCs w:val="28"/>
        </w:rPr>
        <w:t>年度至</w:t>
      </w:r>
      <w:proofErr w:type="gramStart"/>
      <w:r w:rsidRPr="00DB0DC4">
        <w:rPr>
          <w:rFonts w:ascii="標楷體" w:eastAsia="標楷體" w:hAnsi="標楷體" w:cs="Times New Roman" w:hint="eastAsia"/>
          <w:sz w:val="28"/>
          <w:szCs w:val="28"/>
        </w:rPr>
        <w:t>108</w:t>
      </w:r>
      <w:proofErr w:type="gramEnd"/>
      <w:r w:rsidRPr="00DB0DC4">
        <w:rPr>
          <w:rFonts w:ascii="標楷體" w:eastAsia="標楷體" w:hAnsi="標楷體" w:cs="Times New Roman" w:hint="eastAsia"/>
          <w:sz w:val="28"/>
          <w:szCs w:val="28"/>
        </w:rPr>
        <w:t>年度特殊教育專業研習中長程發展計畫。</w:t>
      </w:r>
    </w:p>
    <w:p w:rsidR="00136BFE" w:rsidRDefault="00DB0DC4" w:rsidP="00136BFE">
      <w:pPr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DB0DC4">
        <w:rPr>
          <w:rFonts w:ascii="標楷體" w:eastAsia="標楷體" w:hAnsi="標楷體" w:cs="Times New Roman" w:hint="eastAsia"/>
          <w:sz w:val="28"/>
          <w:szCs w:val="28"/>
        </w:rPr>
        <w:t>二、目的：</w:t>
      </w:r>
      <w:r w:rsidR="00136BFE" w:rsidRPr="00136BFE">
        <w:rPr>
          <w:rFonts w:ascii="標楷體" w:eastAsia="標楷體" w:hAnsi="標楷體"/>
          <w:sz w:val="28"/>
          <w:szCs w:val="28"/>
        </w:rPr>
        <w:t>精進特殊教育教師國語文精進教材分析知能，透過實際操作，</w:t>
      </w:r>
      <w:r w:rsidR="00136BFE" w:rsidRPr="00136BFE">
        <w:rPr>
          <w:rFonts w:ascii="標楷體" w:eastAsia="標楷體" w:hAnsi="標楷體" w:hint="eastAsia"/>
          <w:sz w:val="28"/>
          <w:szCs w:val="28"/>
        </w:rPr>
        <w:t>增進本縣第</w:t>
      </w:r>
    </w:p>
    <w:p w:rsidR="00136BFE" w:rsidRDefault="00136BFE" w:rsidP="00136BFE">
      <w:pPr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36BFE">
        <w:rPr>
          <w:rFonts w:ascii="標楷體" w:eastAsia="標楷體" w:hAnsi="標楷體" w:hint="eastAsia"/>
          <w:sz w:val="28"/>
          <w:szCs w:val="28"/>
        </w:rPr>
        <w:t>一線特殊教育教師對國語文教材編輯能力，使教學</w:t>
      </w:r>
      <w:proofErr w:type="gramStart"/>
      <w:r w:rsidRPr="00136BFE">
        <w:rPr>
          <w:rFonts w:ascii="標楷體" w:eastAsia="標楷體" w:hAnsi="標楷體" w:hint="eastAsia"/>
          <w:sz w:val="28"/>
          <w:szCs w:val="28"/>
        </w:rPr>
        <w:t>內容加廣且</w:t>
      </w:r>
      <w:proofErr w:type="gramEnd"/>
      <w:r w:rsidRPr="00136BFE">
        <w:rPr>
          <w:rFonts w:ascii="標楷體" w:eastAsia="標楷體" w:hAnsi="標楷體" w:hint="eastAsia"/>
          <w:sz w:val="28"/>
          <w:szCs w:val="28"/>
        </w:rPr>
        <w:t>多元，促發教學調</w:t>
      </w:r>
    </w:p>
    <w:p w:rsidR="00D944DA" w:rsidRPr="00136BFE" w:rsidRDefault="00136BFE" w:rsidP="00136BFE">
      <w:pPr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36BFE">
        <w:rPr>
          <w:rFonts w:ascii="標楷體" w:eastAsia="標楷體" w:hAnsi="標楷體" w:hint="eastAsia"/>
          <w:sz w:val="28"/>
          <w:szCs w:val="28"/>
        </w:rPr>
        <w:t>整，落實教學成效。</w:t>
      </w:r>
    </w:p>
    <w:p w:rsidR="00DB0DC4" w:rsidRPr="009C483D" w:rsidRDefault="00DB0DC4" w:rsidP="00DB0DC4">
      <w:pPr>
        <w:snapToGrid w:val="0"/>
        <w:spacing w:line="360" w:lineRule="auto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BA36F3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主辦單位</w:t>
      </w:r>
      <w:r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：花蓮縣政府教育處</w:t>
      </w:r>
    </w:p>
    <w:p w:rsidR="00DB0DC4" w:rsidRPr="009C483D" w:rsidRDefault="00DB0DC4" w:rsidP="00DB0DC4">
      <w:pPr>
        <w:snapToGrid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四、承辦單位：</w:t>
      </w:r>
      <w:r w:rsidR="004C2AA2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花蓮縣立國風國中</w:t>
      </w:r>
    </w:p>
    <w:p w:rsidR="00A83AB0" w:rsidRPr="009C483D" w:rsidRDefault="00DB0DC4" w:rsidP="00DB0DC4">
      <w:pPr>
        <w:snapToGrid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五、研習地點：</w:t>
      </w:r>
      <w:r w:rsidR="004C2AA2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國風國中</w:t>
      </w:r>
    </w:p>
    <w:p w:rsidR="00A83AB0" w:rsidRDefault="00DB0DC4" w:rsidP="005E5223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DB0DC4">
        <w:rPr>
          <w:rFonts w:ascii="標楷體" w:eastAsia="標楷體" w:hAnsi="標楷體" w:cs="Times New Roman" w:hint="eastAsia"/>
          <w:sz w:val="28"/>
          <w:szCs w:val="28"/>
        </w:rPr>
        <w:t>六、參加對象：</w:t>
      </w:r>
    </w:p>
    <w:p w:rsidR="00136BFE" w:rsidRDefault="00A83AB0" w:rsidP="00803607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1.本縣國民教育階段</w:t>
      </w:r>
      <w:r w:rsidR="00136BFE">
        <w:rPr>
          <w:rFonts w:ascii="標楷體" w:eastAsia="標楷體" w:hAnsi="標楷體" w:cs="Times New Roman" w:hint="eastAsia"/>
          <w:sz w:val="28"/>
          <w:szCs w:val="28"/>
        </w:rPr>
        <w:t>設有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身障不分類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資源班</w:t>
      </w:r>
      <w:r w:rsidR="00FB3B47">
        <w:rPr>
          <w:rFonts w:ascii="標楷體" w:eastAsia="標楷體" w:hAnsi="標楷體" w:cs="Times New Roman" w:hint="eastAsia"/>
          <w:sz w:val="28"/>
          <w:szCs w:val="28"/>
        </w:rPr>
        <w:t>與</w:t>
      </w:r>
      <w:r>
        <w:rPr>
          <w:rFonts w:ascii="標楷體" w:eastAsia="標楷體" w:hAnsi="標楷體" w:cs="Times New Roman" w:hint="eastAsia"/>
          <w:sz w:val="28"/>
          <w:szCs w:val="28"/>
        </w:rPr>
        <w:t>巡迴輔導班務必指派一位有</w:t>
      </w:r>
      <w:r w:rsidR="00803607">
        <w:rPr>
          <w:rFonts w:ascii="標楷體" w:eastAsia="標楷體" w:hAnsi="標楷體" w:cs="Times New Roman" w:hint="eastAsia"/>
          <w:sz w:val="28"/>
          <w:szCs w:val="28"/>
        </w:rPr>
        <w:t>3年</w:t>
      </w:r>
    </w:p>
    <w:p w:rsidR="00A83AB0" w:rsidRDefault="00136BFE" w:rsidP="00136BFE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03607">
        <w:rPr>
          <w:rFonts w:ascii="標楷體" w:eastAsia="標楷體" w:hAnsi="標楷體" w:cs="Times New Roman" w:hint="eastAsia"/>
          <w:sz w:val="28"/>
          <w:szCs w:val="28"/>
        </w:rPr>
        <w:t>以上國語文教</w:t>
      </w:r>
      <w:r w:rsidR="00A83AB0">
        <w:rPr>
          <w:rFonts w:ascii="標楷體" w:eastAsia="標楷體" w:hAnsi="標楷體" w:cs="Times New Roman" w:hint="eastAsia"/>
          <w:sz w:val="28"/>
          <w:szCs w:val="28"/>
        </w:rPr>
        <w:t>學經驗之特殊教育教師參加。</w:t>
      </w:r>
    </w:p>
    <w:p w:rsidR="00DB0DC4" w:rsidRPr="00DB0DC4" w:rsidRDefault="00A83AB0" w:rsidP="00A83AB0">
      <w:pPr>
        <w:snapToGrid w:val="0"/>
        <w:spacing w:line="360" w:lineRule="auto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2.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本縣國民教育階</w:t>
      </w:r>
      <w:r w:rsidR="00414271">
        <w:rPr>
          <w:rFonts w:ascii="標楷體" w:eastAsia="標楷體" w:hAnsi="標楷體" w:cs="Times New Roman" w:hint="eastAsia"/>
          <w:sz w:val="28"/>
          <w:szCs w:val="28"/>
        </w:rPr>
        <w:t>段語</w:t>
      </w:r>
      <w:r>
        <w:rPr>
          <w:rFonts w:ascii="標楷體" w:eastAsia="標楷體" w:hAnsi="標楷體" w:cs="Times New Roman" w:hint="eastAsia"/>
          <w:sz w:val="28"/>
          <w:szCs w:val="28"/>
        </w:rPr>
        <w:t>文、特教有興趣之教師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踴躍報名參加。</w:t>
      </w:r>
    </w:p>
    <w:p w:rsidR="00A83AB0" w:rsidRPr="00DB0DC4" w:rsidRDefault="00A83AB0" w:rsidP="005E5223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3.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此次研習名額：</w:t>
      </w:r>
      <w:r w:rsidR="003B016C">
        <w:rPr>
          <w:rFonts w:ascii="標楷體" w:eastAsia="標楷體" w:hAnsi="標楷體" w:cs="Times New Roman" w:hint="eastAsia"/>
          <w:sz w:val="28"/>
          <w:szCs w:val="28"/>
        </w:rPr>
        <w:t>50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名。</w:t>
      </w:r>
    </w:p>
    <w:p w:rsidR="003B016C" w:rsidRPr="008D38FB" w:rsidRDefault="003B016C" w:rsidP="005E5223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8D38FB">
        <w:rPr>
          <w:rFonts w:ascii="標楷體" w:eastAsia="標楷體" w:hAnsi="標楷體" w:cs="Times New Roman" w:hint="eastAsia"/>
          <w:sz w:val="28"/>
          <w:szCs w:val="28"/>
        </w:rPr>
        <w:t>、辦理期間</w:t>
      </w:r>
      <w:r w:rsidR="00DB0DC4" w:rsidRPr="008D38FB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D38FB">
        <w:rPr>
          <w:rFonts w:ascii="標楷體" w:eastAsia="標楷體" w:hAnsi="標楷體" w:cs="Times New Roman" w:hint="eastAsia"/>
          <w:sz w:val="28"/>
          <w:szCs w:val="28"/>
        </w:rPr>
        <w:t>107年</w:t>
      </w:r>
      <w:r w:rsidR="00824C93" w:rsidRPr="008D38F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8D38FB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24C93" w:rsidRPr="008D38FB">
        <w:rPr>
          <w:rFonts w:ascii="標楷體" w:eastAsia="標楷體" w:hAnsi="標楷體" w:cs="Times New Roman" w:hint="eastAsia"/>
          <w:sz w:val="28"/>
          <w:szCs w:val="28"/>
        </w:rPr>
        <w:t>21</w:t>
      </w:r>
      <w:r w:rsidRPr="008D38FB">
        <w:rPr>
          <w:rFonts w:ascii="標楷體" w:eastAsia="標楷體" w:hAnsi="標楷體" w:cs="Times New Roman" w:hint="eastAsia"/>
          <w:sz w:val="28"/>
          <w:szCs w:val="28"/>
        </w:rPr>
        <w:t>日。</w:t>
      </w:r>
    </w:p>
    <w:p w:rsidR="003B016C" w:rsidRPr="003B016C" w:rsidRDefault="003B016C" w:rsidP="00DB0DC4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八、研習課程表:(如附件</w:t>
      </w:r>
      <w:r w:rsidR="001A3C48">
        <w:rPr>
          <w:rFonts w:ascii="標楷體" w:eastAsia="標楷體" w:hAnsi="標楷體" w:cs="Times New Roman" w:hint="eastAsia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DB0DC4" w:rsidRDefault="003B016C" w:rsidP="0032508C">
      <w:pPr>
        <w:snapToGrid w:val="0"/>
        <w:spacing w:beforeLines="50" w:before="18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九、實施方式：</w:t>
      </w:r>
    </w:p>
    <w:p w:rsidR="003B016C" w:rsidRDefault="003B016C" w:rsidP="0032508C">
      <w:pPr>
        <w:snapToGrid w:val="0"/>
        <w:spacing w:beforeLines="50" w:before="18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 學生國語文(讀寫)基本能力既教材分析總論。</w:t>
      </w:r>
    </w:p>
    <w:p w:rsidR="003B016C" w:rsidRDefault="003B016C" w:rsidP="0032508C">
      <w:pPr>
        <w:snapToGrid w:val="0"/>
        <w:spacing w:beforeLines="50" w:before="18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(二) 語文補救教學精進教材課程介紹。</w:t>
      </w:r>
    </w:p>
    <w:p w:rsidR="003B016C" w:rsidRDefault="003B016C" w:rsidP="0032508C">
      <w:pPr>
        <w:snapToGrid w:val="0"/>
        <w:spacing w:beforeLines="50" w:before="18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(三) 語文補</w:t>
      </w:r>
      <w:r w:rsidR="000D1CEA">
        <w:rPr>
          <w:rFonts w:ascii="標楷體" w:eastAsia="標楷體" w:hAnsi="標楷體" w:cs="Times New Roman" w:hint="eastAsia"/>
          <w:sz w:val="28"/>
          <w:szCs w:val="28"/>
        </w:rPr>
        <w:t>救</w:t>
      </w:r>
      <w:r>
        <w:rPr>
          <w:rFonts w:ascii="標楷體" w:eastAsia="標楷體" w:hAnsi="標楷體" w:cs="Times New Roman" w:hint="eastAsia"/>
          <w:sz w:val="28"/>
          <w:szCs w:val="28"/>
        </w:rPr>
        <w:t>教學精進教材策略的教學。</w:t>
      </w:r>
    </w:p>
    <w:p w:rsidR="003B016C" w:rsidRDefault="003B016C" w:rsidP="0032508C">
      <w:pPr>
        <w:snapToGrid w:val="0"/>
        <w:spacing w:beforeLines="50" w:before="18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(四) 語文補</w:t>
      </w:r>
      <w:r w:rsidR="006D6D52">
        <w:rPr>
          <w:rFonts w:ascii="標楷體" w:eastAsia="標楷體" w:hAnsi="標楷體" w:cs="Times New Roman" w:hint="eastAsia"/>
          <w:sz w:val="28"/>
          <w:szCs w:val="28"/>
        </w:rPr>
        <w:t>救</w:t>
      </w:r>
      <w:r>
        <w:rPr>
          <w:rFonts w:ascii="標楷體" w:eastAsia="標楷體" w:hAnsi="標楷體" w:cs="Times New Roman" w:hint="eastAsia"/>
          <w:sz w:val="28"/>
          <w:szCs w:val="28"/>
        </w:rPr>
        <w:t>教學精進教材示範與說明。</w:t>
      </w:r>
    </w:p>
    <w:p w:rsidR="003B016C" w:rsidRPr="00DB0DC4" w:rsidRDefault="003B016C" w:rsidP="0032508C">
      <w:pPr>
        <w:snapToGrid w:val="0"/>
        <w:spacing w:beforeLines="50" w:before="18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(五) 教師教學分享與討論。</w:t>
      </w:r>
    </w:p>
    <w:p w:rsidR="008F1C32" w:rsidRPr="009C483D" w:rsidRDefault="00DB0DC4" w:rsidP="00DB0DC4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十、</w:t>
      </w:r>
      <w:r w:rsidR="00AF3AAE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培訓花蓮縣種子教師為目的，故指派參加培訓教師者，</w:t>
      </w:r>
      <w:r w:rsidR="005A5AED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惠予</w:t>
      </w:r>
      <w:r w:rsidR="009C483D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</w:t>
      </w:r>
      <w:r w:rsidR="005A5AED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公假參加，另外，因</w:t>
      </w:r>
      <w:r w:rsidR="009C483D" w:rsidRPr="009C483D">
        <w:rPr>
          <w:rFonts w:ascii="標楷體" w:eastAsia="標楷體" w:hAnsi="標楷體"/>
          <w:color w:val="000000" w:themeColor="text1"/>
          <w:sz w:val="28"/>
          <w:szCs w:val="28"/>
        </w:rPr>
        <w:t>利用假日研習，</w:t>
      </w:r>
      <w:r w:rsidR="009C483D"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AF3AAE" w:rsidRPr="009C483D">
        <w:rPr>
          <w:rFonts w:ascii="標楷體" w:eastAsia="標楷體" w:hAnsi="標楷體"/>
          <w:color w:val="000000" w:themeColor="text1"/>
          <w:sz w:val="28"/>
          <w:szCs w:val="28"/>
        </w:rPr>
        <w:t>予補休</w:t>
      </w:r>
      <w:r w:rsidR="00AF3AAE"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F3AAE" w:rsidRPr="009C483D">
        <w:rPr>
          <w:rFonts w:ascii="標楷體" w:eastAsia="標楷體" w:hAnsi="標楷體"/>
          <w:color w:val="000000" w:themeColor="text1"/>
          <w:sz w:val="28"/>
          <w:szCs w:val="28"/>
        </w:rPr>
        <w:t>惟課</w:t>
      </w:r>
      <w:proofErr w:type="gramStart"/>
      <w:r w:rsidR="00AF3AAE" w:rsidRPr="009C483D">
        <w:rPr>
          <w:rFonts w:ascii="標楷體" w:eastAsia="標楷體" w:hAnsi="標楷體"/>
          <w:color w:val="000000" w:themeColor="text1"/>
          <w:sz w:val="28"/>
          <w:szCs w:val="28"/>
        </w:rPr>
        <w:t>務</w:t>
      </w:r>
      <w:proofErr w:type="gramEnd"/>
      <w:r w:rsidR="00AF3AAE" w:rsidRPr="009C483D">
        <w:rPr>
          <w:rFonts w:ascii="標楷體" w:eastAsia="標楷體" w:hAnsi="標楷體"/>
          <w:color w:val="000000" w:themeColor="text1"/>
          <w:sz w:val="28"/>
          <w:szCs w:val="28"/>
        </w:rPr>
        <w:t>自理。</w:t>
      </w:r>
      <w:r w:rsidR="005A5AED"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回流參加模組</w:t>
      </w:r>
      <w:proofErr w:type="gramStart"/>
      <w:r w:rsidR="005A5AED"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工作坊亦同</w:t>
      </w:r>
      <w:proofErr w:type="gramEnd"/>
      <w:r w:rsidR="005A5AED"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B0DC4" w:rsidRPr="009C483D" w:rsidRDefault="00DB0DC4" w:rsidP="00DB0DC4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C483D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利用假日辦理研習之工作人員</w:t>
      </w:r>
      <w:r w:rsidR="008F1C32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予</w:t>
      </w:r>
      <w:r w:rsidR="009C483D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</w:t>
      </w:r>
      <w:r w:rsidR="008F1C32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補休，課</w:t>
      </w:r>
      <w:proofErr w:type="gramStart"/>
      <w:r w:rsidR="008F1C32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務</w:t>
      </w:r>
      <w:proofErr w:type="gramEnd"/>
      <w:r w:rsidR="008F1C32"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自理。</w:t>
      </w:r>
    </w:p>
    <w:p w:rsidR="000D1CEA" w:rsidRPr="009C483D" w:rsidRDefault="000D1CEA" w:rsidP="00DB0DC4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C48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十二、</w:t>
      </w:r>
      <w:bookmarkStart w:id="1" w:name="_Hlk497996869"/>
      <w:r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報名方式：即日起請至教育部特殊教育通報網</w:t>
      </w:r>
      <w:proofErr w:type="gramStart"/>
      <w:r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7B4939" w:rsidRPr="009C483D">
        <w:fldChar w:fldCharType="begin"/>
      </w:r>
      <w:r w:rsidR="007B4939" w:rsidRPr="009C483D">
        <w:rPr>
          <w:color w:val="000000" w:themeColor="text1"/>
        </w:rPr>
        <w:instrText xml:space="preserve"> HYPERLINK "https://www.set.edu.tw/" </w:instrText>
      </w:r>
      <w:r w:rsidR="007B4939" w:rsidRPr="009C483D">
        <w:fldChar w:fldCharType="separate"/>
      </w:r>
      <w:r w:rsidRPr="009C483D">
        <w:rPr>
          <w:rStyle w:val="a8"/>
          <w:rFonts w:ascii="標楷體" w:eastAsia="標楷體" w:hAnsi="標楷體" w:hint="eastAsia"/>
          <w:color w:val="000000" w:themeColor="text1"/>
          <w:sz w:val="28"/>
          <w:szCs w:val="28"/>
        </w:rPr>
        <w:t>https://www.set.edu.tw/</w:t>
      </w:r>
      <w:r w:rsidR="007B4939" w:rsidRPr="009C483D">
        <w:rPr>
          <w:rStyle w:val="a8"/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proofErr w:type="gramStart"/>
      <w:r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教師研習報名，參與研習之學員核發</w:t>
      </w:r>
      <w:r w:rsidRPr="009C483D">
        <w:rPr>
          <w:rFonts w:ascii="標楷體" w:eastAsia="標楷體" w:hAnsi="標楷體" w:cs="Times New Roman"/>
          <w:color w:val="000000" w:themeColor="text1"/>
          <w:sz w:val="28"/>
          <w:szCs w:val="28"/>
        </w:rPr>
        <w:t>6</w:t>
      </w:r>
      <w:r w:rsidRPr="009C483D">
        <w:rPr>
          <w:rFonts w:ascii="標楷體" w:eastAsia="標楷體" w:hAnsi="標楷體" w:hint="eastAsia"/>
          <w:color w:val="000000" w:themeColor="text1"/>
          <w:sz w:val="28"/>
          <w:szCs w:val="28"/>
        </w:rPr>
        <w:t>小時研習時數。</w:t>
      </w:r>
      <w:bookmarkEnd w:id="1"/>
    </w:p>
    <w:p w:rsidR="00DB0DC4" w:rsidRDefault="000D1CEA" w:rsidP="00DB0DC4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十三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F1C32">
        <w:rPr>
          <w:rFonts w:ascii="標楷體" w:eastAsia="標楷體" w:hAnsi="標楷體" w:cs="Times New Roman" w:hint="eastAsia"/>
          <w:sz w:val="28"/>
          <w:szCs w:val="28"/>
        </w:rPr>
        <w:t>預期成效:</w:t>
      </w:r>
    </w:p>
    <w:p w:rsidR="008F1C32" w:rsidRPr="008F1C32" w:rsidRDefault="008F1C32" w:rsidP="008F1C32">
      <w:pPr>
        <w:pStyle w:val="a7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8F1C32">
        <w:rPr>
          <w:rFonts w:ascii="標楷體" w:eastAsia="標楷體" w:hAnsi="標楷體" w:cs="Times New Roman" w:hint="eastAsia"/>
          <w:sz w:val="28"/>
          <w:szCs w:val="28"/>
        </w:rPr>
        <w:t>透過</w:t>
      </w:r>
      <w:r w:rsidR="006D6D52">
        <w:rPr>
          <w:rFonts w:ascii="標楷體" w:eastAsia="標楷體" w:hAnsi="標楷體" w:cs="Times New Roman" w:hint="eastAsia"/>
          <w:sz w:val="28"/>
          <w:szCs w:val="28"/>
        </w:rPr>
        <w:t>國語文</w:t>
      </w:r>
      <w:r w:rsidRPr="008F1C32">
        <w:rPr>
          <w:rFonts w:ascii="標楷體" w:eastAsia="標楷體" w:hAnsi="標楷體" w:cs="Times New Roman" w:hint="eastAsia"/>
          <w:sz w:val="28"/>
          <w:szCs w:val="28"/>
        </w:rPr>
        <w:t>精進教材分析的過程，提升特殊教育教師教學專業素養。</w:t>
      </w:r>
    </w:p>
    <w:p w:rsidR="008F1C32" w:rsidRDefault="008F1C32" w:rsidP="008F1C32">
      <w:pPr>
        <w:pStyle w:val="a7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能熟悉</w:t>
      </w:r>
      <w:r w:rsidR="006D6D52">
        <w:rPr>
          <w:rFonts w:ascii="標楷體" w:eastAsia="標楷體" w:hAnsi="標楷體" w:cs="Times New Roman" w:hint="eastAsia"/>
          <w:sz w:val="28"/>
          <w:szCs w:val="28"/>
        </w:rPr>
        <w:t>國語文</w:t>
      </w:r>
      <w:r>
        <w:rPr>
          <w:rFonts w:ascii="標楷體" w:eastAsia="標楷體" w:hAnsi="標楷體" w:cs="Times New Roman" w:hint="eastAsia"/>
          <w:sz w:val="28"/>
          <w:szCs w:val="28"/>
        </w:rPr>
        <w:t>精進教材的基本內容，根據教學目的，內容和教學原則，按照教學大綱要求，結合學校和學生的實際情況，優化處理教材，抓住關鍵，明確教材中培養學生的能力，運用適當的教學方法和教學策略，提升學生學習成效。</w:t>
      </w:r>
    </w:p>
    <w:p w:rsidR="008F1C32" w:rsidRPr="008F1C32" w:rsidRDefault="008F1C32" w:rsidP="008F1C32">
      <w:pPr>
        <w:pStyle w:val="a7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藉由</w:t>
      </w:r>
      <w:r w:rsidR="006D6D52">
        <w:rPr>
          <w:rFonts w:ascii="標楷體" w:eastAsia="標楷體" w:hAnsi="標楷體" w:cs="Times New Roman" w:hint="eastAsia"/>
          <w:sz w:val="28"/>
          <w:szCs w:val="28"/>
        </w:rPr>
        <w:t>國語文</w:t>
      </w:r>
      <w:r>
        <w:rPr>
          <w:rFonts w:ascii="標楷體" w:eastAsia="標楷體" w:hAnsi="標楷體" w:cs="Times New Roman" w:hint="eastAsia"/>
          <w:sz w:val="28"/>
          <w:szCs w:val="28"/>
        </w:rPr>
        <w:t>精進教材分析，進一步對故事體教材進行分析、操作與分享討論，逐步培養特殊教育教師分析、研究和處理教材能力。</w:t>
      </w:r>
    </w:p>
    <w:p w:rsidR="008F1C32" w:rsidRDefault="000D1CEA" w:rsidP="008F1C3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十四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F1C32" w:rsidRPr="00DB0DC4">
        <w:rPr>
          <w:rFonts w:ascii="標楷體" w:eastAsia="標楷體" w:hAnsi="標楷體" w:cs="Times New Roman" w:hint="eastAsia"/>
          <w:sz w:val="28"/>
          <w:szCs w:val="28"/>
        </w:rPr>
        <w:t>經費來源：由花蓮縣政府相關經費項目下支應，經費</w:t>
      </w:r>
      <w:proofErr w:type="gramStart"/>
      <w:r w:rsidR="008F1C32" w:rsidRPr="00DB0DC4">
        <w:rPr>
          <w:rFonts w:ascii="標楷體" w:eastAsia="標楷體" w:hAnsi="標楷體" w:cs="Times New Roman" w:hint="eastAsia"/>
          <w:sz w:val="28"/>
          <w:szCs w:val="28"/>
        </w:rPr>
        <w:t>概算表如附件</w:t>
      </w:r>
      <w:proofErr w:type="gramEnd"/>
      <w:r w:rsidR="001A3C48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8F1C32" w:rsidRPr="00DB0DC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F1C32" w:rsidRPr="00DB0DC4" w:rsidRDefault="000D1CEA" w:rsidP="008F1C32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十五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F1C32" w:rsidRPr="00DB0DC4">
        <w:rPr>
          <w:rFonts w:ascii="標楷體" w:eastAsia="標楷體" w:hAnsi="標楷體" w:cs="Times New Roman" w:hint="eastAsia"/>
          <w:sz w:val="28"/>
          <w:szCs w:val="28"/>
        </w:rPr>
        <w:t>辦理研習有功人員，依相關規定辦理敘獎。</w:t>
      </w:r>
    </w:p>
    <w:p w:rsidR="008F1C32" w:rsidRDefault="008F1C32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0D1CEA">
        <w:rPr>
          <w:rFonts w:ascii="標楷體" w:eastAsia="標楷體" w:hAnsi="標楷體" w:cs="Times New Roman" w:hint="eastAsia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B0DC4" w:rsidRPr="00DB0DC4">
        <w:rPr>
          <w:rFonts w:ascii="標楷體" w:eastAsia="標楷體" w:hAnsi="標楷體" w:cs="Times New Roman" w:hint="eastAsia"/>
          <w:sz w:val="28"/>
          <w:szCs w:val="28"/>
        </w:rPr>
        <w:t>本計畫奉  核可後實施，修正時亦同。</w:t>
      </w:r>
    </w:p>
    <w:p w:rsidR="008F1C32" w:rsidRDefault="008F1C32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36BFE" w:rsidRDefault="00136BFE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36BFE" w:rsidRDefault="00136BFE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E5223" w:rsidRDefault="005E5223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F26BB" w:rsidRDefault="006F26BB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附件</w:t>
      </w:r>
      <w:r w:rsidR="001A3C48">
        <w:rPr>
          <w:rFonts w:ascii="標楷體" w:eastAsia="標楷體" w:hAnsi="標楷體" w:cs="Times New Roman" w:hint="eastAsia"/>
          <w:sz w:val="28"/>
          <w:szCs w:val="28"/>
        </w:rPr>
        <w:t>一</w:t>
      </w:r>
    </w:p>
    <w:p w:rsidR="001A3C48" w:rsidRDefault="001A3C48" w:rsidP="008F1C32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場次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6F26BB" w:rsidRDefault="006F26BB" w:rsidP="006F26BB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107年</w:t>
      </w:r>
      <w:r w:rsidR="00824C93"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24C93">
        <w:rPr>
          <w:rFonts w:ascii="標楷體" w:eastAsia="標楷體" w:hAnsi="標楷體" w:cs="Times New Roman" w:hint="eastAsia"/>
          <w:sz w:val="28"/>
          <w:szCs w:val="28"/>
        </w:rPr>
        <w:t>21</w:t>
      </w:r>
      <w:r>
        <w:rPr>
          <w:rFonts w:ascii="標楷體" w:eastAsia="標楷體" w:hAnsi="標楷體" w:cs="Times New Roman" w:hint="eastAsia"/>
          <w:sz w:val="28"/>
          <w:szCs w:val="28"/>
        </w:rPr>
        <w:t>日導入研習:閱讀理解策略-以語文精進教材故事體為例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739"/>
        <w:gridCol w:w="3641"/>
        <w:gridCol w:w="968"/>
      </w:tblGrid>
      <w:tr w:rsidR="003E66CF" w:rsidRPr="00625E8A" w:rsidTr="00B85CCE">
        <w:trPr>
          <w:trHeight w:val="382"/>
          <w:jc w:val="center"/>
        </w:trPr>
        <w:tc>
          <w:tcPr>
            <w:tcW w:w="1845" w:type="dxa"/>
            <w:vAlign w:val="center"/>
          </w:tcPr>
          <w:p w:rsidR="003E66CF" w:rsidRPr="00625E8A" w:rsidRDefault="003E66CF" w:rsidP="00B85CC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39" w:type="dxa"/>
            <w:vAlign w:val="center"/>
          </w:tcPr>
          <w:p w:rsidR="003E66CF" w:rsidRPr="00625E8A" w:rsidRDefault="003E66CF" w:rsidP="00B85CC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641" w:type="dxa"/>
            <w:vAlign w:val="center"/>
          </w:tcPr>
          <w:p w:rsidR="003E66CF" w:rsidRPr="00625E8A" w:rsidRDefault="003E66CF" w:rsidP="00B85CC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主持</w:t>
            </w:r>
            <w:r w:rsidRPr="00625E8A">
              <w:rPr>
                <w:rFonts w:ascii="標楷體" w:eastAsia="標楷體" w:hAnsi="標楷體"/>
              </w:rPr>
              <w:t>(</w:t>
            </w:r>
            <w:r w:rsidRPr="00625E8A">
              <w:rPr>
                <w:rFonts w:ascii="標楷體" w:eastAsia="標楷體" w:hAnsi="標楷體" w:hint="eastAsia"/>
              </w:rPr>
              <w:t>講</w:t>
            </w:r>
            <w:r w:rsidRPr="00625E8A">
              <w:rPr>
                <w:rFonts w:ascii="標楷體" w:eastAsia="標楷體" w:hAnsi="標楷體"/>
              </w:rPr>
              <w:t xml:space="preserve">) </w:t>
            </w:r>
            <w:r w:rsidRPr="00625E8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68" w:type="dxa"/>
            <w:vAlign w:val="center"/>
          </w:tcPr>
          <w:p w:rsidR="003E66CF" w:rsidRPr="00625E8A" w:rsidRDefault="003E66CF" w:rsidP="00B85CC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備註</w:t>
            </w:r>
          </w:p>
        </w:tc>
      </w:tr>
      <w:tr w:rsidR="00BA36F3" w:rsidRPr="00625E8A" w:rsidTr="00B85CCE">
        <w:trPr>
          <w:trHeight w:val="54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08</w:t>
            </w:r>
            <w:r w:rsidRPr="00625E8A">
              <w:rPr>
                <w:rFonts w:ascii="標楷體" w:eastAsia="標楷體" w:hAnsi="標楷體" w:hint="eastAsia"/>
              </w:rPr>
              <w:t>：</w:t>
            </w:r>
            <w:r w:rsidRPr="00625E8A">
              <w:rPr>
                <w:rFonts w:ascii="標楷體" w:eastAsia="標楷體" w:hAnsi="標楷體"/>
              </w:rPr>
              <w:t>30</w:t>
            </w:r>
            <w:proofErr w:type="gramStart"/>
            <w:r w:rsidRPr="00625E8A">
              <w:rPr>
                <w:rFonts w:ascii="標楷體" w:eastAsia="標楷體" w:hAnsi="標楷體"/>
              </w:rPr>
              <w:t>—</w:t>
            </w:r>
            <w:proofErr w:type="gramEnd"/>
            <w:r w:rsidRPr="00625E8A">
              <w:rPr>
                <w:rFonts w:ascii="標楷體" w:eastAsia="標楷體" w:hAnsi="標楷體"/>
              </w:rPr>
              <w:t>0</w:t>
            </w:r>
            <w:r w:rsidRPr="00625E8A">
              <w:rPr>
                <w:rFonts w:ascii="標楷體" w:eastAsia="標楷體" w:hAnsi="標楷體" w:hint="eastAsia"/>
              </w:rPr>
              <w:t>8：5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6F3" w:rsidRPr="00625E8A" w:rsidTr="00B85CCE">
        <w:trPr>
          <w:trHeight w:val="142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0</w:t>
            </w:r>
            <w:r w:rsidRPr="00625E8A">
              <w:rPr>
                <w:rFonts w:ascii="標楷體" w:eastAsia="標楷體" w:hAnsi="標楷體" w:hint="eastAsia"/>
              </w:rPr>
              <w:t>8：5</w:t>
            </w:r>
            <w:r w:rsidRPr="00625E8A">
              <w:rPr>
                <w:rFonts w:ascii="標楷體" w:eastAsia="標楷體" w:hAnsi="標楷體"/>
              </w:rPr>
              <w:t>0</w:t>
            </w:r>
            <w:proofErr w:type="gramStart"/>
            <w:r w:rsidRPr="00625E8A">
              <w:rPr>
                <w:rFonts w:ascii="標楷體" w:eastAsia="標楷體" w:hAnsi="標楷體"/>
              </w:rPr>
              <w:t>—</w:t>
            </w:r>
            <w:proofErr w:type="gramEnd"/>
            <w:r w:rsidRPr="00625E8A">
              <w:rPr>
                <w:rFonts w:ascii="標楷體" w:eastAsia="標楷體" w:hAnsi="標楷體"/>
              </w:rPr>
              <w:t>09</w:t>
            </w:r>
            <w:r w:rsidRPr="00625E8A">
              <w:rPr>
                <w:rFonts w:ascii="標楷體" w:eastAsia="標楷體" w:hAnsi="標楷體" w:hint="eastAsia"/>
              </w:rPr>
              <w:t>：0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6F3" w:rsidRPr="00625E8A" w:rsidTr="00B85CCE">
        <w:trPr>
          <w:trHeight w:val="54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09</w:t>
            </w:r>
            <w:r w:rsidRPr="00625E8A">
              <w:rPr>
                <w:rFonts w:ascii="標楷體" w:eastAsia="標楷體" w:hAnsi="標楷體" w:hint="eastAsia"/>
              </w:rPr>
              <w:t>：0</w:t>
            </w:r>
            <w:r w:rsidRPr="00625E8A">
              <w:rPr>
                <w:rFonts w:ascii="標楷體" w:eastAsia="標楷體" w:hAnsi="標楷體"/>
              </w:rPr>
              <w:t>0</w:t>
            </w:r>
            <w:proofErr w:type="gramStart"/>
            <w:r w:rsidRPr="00625E8A">
              <w:rPr>
                <w:rFonts w:ascii="標楷體" w:eastAsia="標楷體" w:hAnsi="標楷體"/>
              </w:rPr>
              <w:t>—</w:t>
            </w:r>
            <w:proofErr w:type="gramEnd"/>
            <w:r w:rsidRPr="00625E8A">
              <w:rPr>
                <w:rFonts w:ascii="標楷體" w:eastAsia="標楷體" w:hAnsi="標楷體"/>
              </w:rPr>
              <w:t>10</w:t>
            </w:r>
            <w:r w:rsidRPr="00625E8A">
              <w:rPr>
                <w:rFonts w:ascii="標楷體" w:eastAsia="標楷體" w:hAnsi="標楷體" w:hint="eastAsia"/>
              </w:rPr>
              <w:t>：3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2" w:name="OLE_LINK50"/>
            <w:bookmarkStart w:id="3" w:name="OLE_LINK51"/>
            <w:bookmarkStart w:id="4" w:name="OLE_LINK52"/>
            <w:bookmarkStart w:id="5" w:name="OLE_LINK53"/>
            <w:r w:rsidRPr="00625E8A">
              <w:rPr>
                <w:rFonts w:ascii="標楷體" w:eastAsia="標楷體" w:hAnsi="標楷體"/>
              </w:rPr>
              <w:t>學生國語文(讀寫)基本能力暨教材分析</w:t>
            </w:r>
            <w:bookmarkEnd w:id="2"/>
            <w:bookmarkEnd w:id="3"/>
            <w:bookmarkEnd w:id="4"/>
            <w:bookmarkEnd w:id="5"/>
            <w:r w:rsidRPr="00625E8A">
              <w:rPr>
                <w:rFonts w:ascii="標楷體" w:eastAsia="標楷體" w:hAnsi="標楷體" w:hint="eastAsia"/>
              </w:rPr>
              <w:t>總論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講師: 劉淑貞老師</w:t>
            </w:r>
          </w:p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</w:t>
            </w:r>
            <w:r w:rsidRPr="00625E8A">
              <w:rPr>
                <w:rFonts w:ascii="標楷體" w:eastAsia="標楷體" w:hAnsi="標楷體" w:hint="eastAsia"/>
              </w:rPr>
              <w:t>北市北安國中退休教師)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2節</w:t>
            </w:r>
          </w:p>
        </w:tc>
      </w:tr>
      <w:tr w:rsidR="00BA36F3" w:rsidRPr="00625E8A" w:rsidTr="00B85CCE">
        <w:trPr>
          <w:trHeight w:val="68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10</w:t>
            </w:r>
            <w:r w:rsidRPr="00625E8A">
              <w:rPr>
                <w:rFonts w:ascii="標楷體" w:eastAsia="標楷體" w:hAnsi="標楷體" w:hint="eastAsia"/>
              </w:rPr>
              <w:t>：3</w:t>
            </w:r>
            <w:r w:rsidRPr="00625E8A">
              <w:rPr>
                <w:rFonts w:ascii="標楷體" w:eastAsia="標楷體" w:hAnsi="標楷體"/>
              </w:rPr>
              <w:t>0</w:t>
            </w:r>
            <w:proofErr w:type="gramStart"/>
            <w:r w:rsidRPr="00625E8A">
              <w:rPr>
                <w:rFonts w:ascii="標楷體" w:eastAsia="標楷體" w:hAnsi="標楷體"/>
              </w:rPr>
              <w:t>—</w:t>
            </w:r>
            <w:proofErr w:type="gramEnd"/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0：5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6F3" w:rsidRPr="00625E8A" w:rsidTr="00B85CCE">
        <w:trPr>
          <w:trHeight w:val="130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0：5</w:t>
            </w:r>
            <w:r w:rsidRPr="00625E8A">
              <w:rPr>
                <w:rFonts w:ascii="標楷體" w:eastAsia="標楷體" w:hAnsi="標楷體"/>
              </w:rPr>
              <w:t>0</w:t>
            </w:r>
            <w:proofErr w:type="gramStart"/>
            <w:r w:rsidRPr="00625E8A">
              <w:rPr>
                <w:rFonts w:ascii="標楷體" w:eastAsia="標楷體" w:hAnsi="標楷體"/>
              </w:rPr>
              <w:t>—</w:t>
            </w:r>
            <w:proofErr w:type="gramEnd"/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1：5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jc w:val="both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語文精進教材課程介紹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講師: 劉淑貞老師</w:t>
            </w:r>
          </w:p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</w:t>
            </w:r>
            <w:r w:rsidRPr="00625E8A">
              <w:rPr>
                <w:rFonts w:ascii="標楷體" w:eastAsia="標楷體" w:hAnsi="標楷體" w:hint="eastAsia"/>
              </w:rPr>
              <w:t>北市北安國中退休教師)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1節</w:t>
            </w:r>
          </w:p>
        </w:tc>
      </w:tr>
      <w:tr w:rsidR="00BA36F3" w:rsidRPr="00625E8A" w:rsidTr="00B85CCE">
        <w:trPr>
          <w:trHeight w:val="54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1</w:t>
            </w:r>
            <w:r w:rsidRPr="00625E8A">
              <w:rPr>
                <w:rFonts w:ascii="標楷體" w:eastAsia="標楷體" w:hAnsi="標楷體"/>
              </w:rPr>
              <w:t>:</w:t>
            </w:r>
            <w:r w:rsidRPr="00625E8A">
              <w:rPr>
                <w:rFonts w:ascii="標楷體" w:eastAsia="標楷體" w:hAnsi="標楷體" w:hint="eastAsia"/>
              </w:rPr>
              <w:t>5</w:t>
            </w:r>
            <w:r w:rsidRPr="00625E8A">
              <w:rPr>
                <w:rFonts w:ascii="標楷體" w:eastAsia="標楷體" w:hAnsi="標楷體"/>
              </w:rPr>
              <w:t>0-13</w:t>
            </w:r>
            <w:r w:rsidRPr="00625E8A">
              <w:rPr>
                <w:rFonts w:ascii="標楷體" w:eastAsia="標楷體" w:hAnsi="標楷體" w:hint="eastAsia"/>
              </w:rPr>
              <w:t>：3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6F3" w:rsidRPr="00625E8A" w:rsidTr="00B85CCE">
        <w:trPr>
          <w:trHeight w:val="302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13</w:t>
            </w:r>
            <w:r w:rsidRPr="00625E8A">
              <w:rPr>
                <w:rFonts w:ascii="標楷體" w:eastAsia="標楷體" w:hAnsi="標楷體" w:hint="eastAsia"/>
              </w:rPr>
              <w:t>：3</w:t>
            </w:r>
            <w:r w:rsidRPr="00625E8A">
              <w:rPr>
                <w:rFonts w:ascii="標楷體" w:eastAsia="標楷體" w:hAnsi="標楷體"/>
              </w:rPr>
              <w:t>0-1</w:t>
            </w:r>
            <w:r w:rsidRPr="00625E8A">
              <w:rPr>
                <w:rFonts w:ascii="標楷體" w:eastAsia="標楷體" w:hAnsi="標楷體" w:hint="eastAsia"/>
              </w:rPr>
              <w:t>5</w:t>
            </w:r>
            <w:r w:rsidRPr="00625E8A">
              <w:rPr>
                <w:rFonts w:ascii="標楷體" w:eastAsia="標楷體" w:hAnsi="標楷體"/>
              </w:rPr>
              <w:t>:</w:t>
            </w:r>
            <w:r w:rsidRPr="00625E8A">
              <w:rPr>
                <w:rFonts w:ascii="標楷體" w:eastAsia="標楷體" w:hAnsi="標楷體" w:hint="eastAsia"/>
              </w:rPr>
              <w:t>0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策略的教學</w:t>
            </w:r>
          </w:p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預測/朗讀評量(流暢性)/課文概</w:t>
            </w:r>
            <w:proofErr w:type="gramStart"/>
            <w:r w:rsidRPr="00625E8A">
              <w:rPr>
                <w:rFonts w:ascii="標楷體" w:eastAsia="標楷體" w:hAnsi="標楷體"/>
              </w:rPr>
              <w:t>覽</w:t>
            </w:r>
            <w:proofErr w:type="gramEnd"/>
            <w:r w:rsidRPr="00625E8A">
              <w:rPr>
                <w:rFonts w:ascii="標楷體" w:eastAsia="標楷體" w:hAnsi="標楷體"/>
              </w:rPr>
              <w:t>(理解監控)/詞彙教學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講師: 劉淑貞老師</w:t>
            </w:r>
          </w:p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</w:t>
            </w:r>
            <w:r w:rsidRPr="00625E8A">
              <w:rPr>
                <w:rFonts w:ascii="標楷體" w:eastAsia="標楷體" w:hAnsi="標楷體" w:hint="eastAsia"/>
              </w:rPr>
              <w:t>北市北安國中退休教師)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2節</w:t>
            </w:r>
          </w:p>
        </w:tc>
      </w:tr>
      <w:tr w:rsidR="00BA36F3" w:rsidRPr="00625E8A" w:rsidTr="00B85CCE">
        <w:trPr>
          <w:trHeight w:val="142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5</w:t>
            </w:r>
            <w:r w:rsidRPr="00625E8A">
              <w:rPr>
                <w:rFonts w:ascii="標楷體" w:eastAsia="標楷體" w:hAnsi="標楷體"/>
              </w:rPr>
              <w:t>:</w:t>
            </w:r>
            <w:r w:rsidRPr="00625E8A">
              <w:rPr>
                <w:rFonts w:ascii="標楷體" w:eastAsia="標楷體" w:hAnsi="標楷體" w:hint="eastAsia"/>
              </w:rPr>
              <w:t>0</w:t>
            </w:r>
            <w:r w:rsidRPr="00625E8A">
              <w:rPr>
                <w:rFonts w:ascii="標楷體" w:eastAsia="標楷體" w:hAnsi="標楷體"/>
              </w:rPr>
              <w:t>0</w:t>
            </w:r>
            <w:r w:rsidRPr="00625E8A">
              <w:rPr>
                <w:rFonts w:ascii="標楷體" w:eastAsia="標楷體" w:hAnsi="標楷體" w:hint="eastAsia"/>
              </w:rPr>
              <w:t>-</w:t>
            </w:r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5：1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休  息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6F3" w:rsidRPr="00625E8A" w:rsidTr="00B85CCE">
        <w:trPr>
          <w:trHeight w:val="204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5：1</w:t>
            </w:r>
            <w:r w:rsidRPr="00625E8A">
              <w:rPr>
                <w:rFonts w:ascii="標楷體" w:eastAsia="標楷體" w:hAnsi="標楷體"/>
              </w:rPr>
              <w:t>0-16</w:t>
            </w:r>
            <w:r w:rsidRPr="00625E8A">
              <w:rPr>
                <w:rFonts w:ascii="標楷體" w:eastAsia="標楷體" w:hAnsi="標楷體" w:hint="eastAsia"/>
              </w:rPr>
              <w:t>：0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策略的教學</w:t>
            </w:r>
          </w:p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做筆記/文章結構/提問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講師: 劉淑貞老師</w:t>
            </w:r>
          </w:p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</w:t>
            </w:r>
            <w:r w:rsidRPr="00625E8A">
              <w:rPr>
                <w:rFonts w:ascii="標楷體" w:eastAsia="標楷體" w:hAnsi="標楷體" w:hint="eastAsia"/>
              </w:rPr>
              <w:t>北市北安國中退休教師)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1節</w:t>
            </w:r>
          </w:p>
        </w:tc>
      </w:tr>
      <w:tr w:rsidR="00BA36F3" w:rsidRPr="00625E8A" w:rsidTr="00C95A69">
        <w:trPr>
          <w:trHeight w:val="172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16</w:t>
            </w:r>
            <w:r w:rsidRPr="00625E8A">
              <w:rPr>
                <w:rFonts w:ascii="標楷體" w:eastAsia="標楷體" w:hAnsi="標楷體" w:hint="eastAsia"/>
              </w:rPr>
              <w:t>：0</w:t>
            </w:r>
            <w:r w:rsidRPr="00625E8A">
              <w:rPr>
                <w:rFonts w:ascii="標楷體" w:eastAsia="標楷體" w:hAnsi="標楷體"/>
              </w:rPr>
              <w:t>0-16</w:t>
            </w:r>
            <w:r w:rsidRPr="00625E8A">
              <w:rPr>
                <w:rFonts w:ascii="標楷體" w:eastAsia="標楷體" w:hAnsi="標楷體" w:hint="eastAsia"/>
              </w:rPr>
              <w:t>：3</w:t>
            </w:r>
            <w:r w:rsidRPr="00625E8A">
              <w:rPr>
                <w:rFonts w:ascii="標楷體" w:eastAsia="標楷體" w:hAnsi="標楷體"/>
              </w:rPr>
              <w:t>0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36F3" w:rsidRPr="00625E8A" w:rsidTr="00C95A69">
        <w:trPr>
          <w:trHeight w:val="92"/>
          <w:jc w:val="center"/>
        </w:trPr>
        <w:tc>
          <w:tcPr>
            <w:tcW w:w="1845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/>
              </w:rPr>
              <w:t>1</w:t>
            </w:r>
            <w:r w:rsidRPr="00625E8A">
              <w:rPr>
                <w:rFonts w:ascii="標楷體" w:eastAsia="標楷體" w:hAnsi="標楷體" w:hint="eastAsia"/>
              </w:rPr>
              <w:t>6：3</w:t>
            </w:r>
            <w:r w:rsidRPr="00625E8A">
              <w:rPr>
                <w:rFonts w:ascii="標楷體" w:eastAsia="標楷體" w:hAnsi="標楷體"/>
              </w:rPr>
              <w:t>0—</w:t>
            </w:r>
          </w:p>
        </w:tc>
        <w:tc>
          <w:tcPr>
            <w:tcW w:w="2739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5E8A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41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968" w:type="dxa"/>
            <w:vAlign w:val="center"/>
          </w:tcPr>
          <w:p w:rsidR="00BA36F3" w:rsidRPr="00625E8A" w:rsidRDefault="00BA36F3" w:rsidP="00BA36F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E66CF" w:rsidRDefault="003E66CF" w:rsidP="006F26BB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3E66CF" w:rsidRDefault="003E66CF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32508C" w:rsidRDefault="0032508C" w:rsidP="005E5223">
      <w:pPr>
        <w:snapToGrid w:val="0"/>
        <w:spacing w:line="360" w:lineRule="auto"/>
        <w:jc w:val="both"/>
      </w:pPr>
    </w:p>
    <w:p w:rsidR="0032508C" w:rsidRPr="0032508C" w:rsidRDefault="0032508C">
      <w:pPr>
        <w:rPr>
          <w:rFonts w:ascii="標楷體" w:eastAsia="標楷體" w:hAnsi="標楷體"/>
          <w:sz w:val="28"/>
          <w:szCs w:val="28"/>
        </w:rPr>
      </w:pPr>
    </w:p>
    <w:sectPr w:rsidR="0032508C" w:rsidRPr="0032508C" w:rsidSect="00DB0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92" w:rsidRDefault="00304A92" w:rsidP="00170128">
      <w:r>
        <w:separator/>
      </w:r>
    </w:p>
  </w:endnote>
  <w:endnote w:type="continuationSeparator" w:id="0">
    <w:p w:rsidR="00304A92" w:rsidRDefault="00304A92" w:rsidP="0017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92" w:rsidRDefault="00304A92" w:rsidP="00170128">
      <w:r>
        <w:separator/>
      </w:r>
    </w:p>
  </w:footnote>
  <w:footnote w:type="continuationSeparator" w:id="0">
    <w:p w:rsidR="00304A92" w:rsidRDefault="00304A92" w:rsidP="0017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0A4"/>
    <w:multiLevelType w:val="hybridMultilevel"/>
    <w:tmpl w:val="8DD6CCEE"/>
    <w:lvl w:ilvl="0" w:tplc="B9BE6434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C4"/>
    <w:rsid w:val="00005310"/>
    <w:rsid w:val="0001098E"/>
    <w:rsid w:val="00084D31"/>
    <w:rsid w:val="000D1CEA"/>
    <w:rsid w:val="000D69FD"/>
    <w:rsid w:val="000F006C"/>
    <w:rsid w:val="000F261B"/>
    <w:rsid w:val="0011657C"/>
    <w:rsid w:val="00136BFE"/>
    <w:rsid w:val="00156185"/>
    <w:rsid w:val="00170128"/>
    <w:rsid w:val="001A3C48"/>
    <w:rsid w:val="001C1983"/>
    <w:rsid w:val="001F34CD"/>
    <w:rsid w:val="00241C84"/>
    <w:rsid w:val="00304A92"/>
    <w:rsid w:val="0032508C"/>
    <w:rsid w:val="00395EA4"/>
    <w:rsid w:val="003B016C"/>
    <w:rsid w:val="003D6BB7"/>
    <w:rsid w:val="003D7126"/>
    <w:rsid w:val="003E66CF"/>
    <w:rsid w:val="00414271"/>
    <w:rsid w:val="0042143E"/>
    <w:rsid w:val="00463B82"/>
    <w:rsid w:val="00485210"/>
    <w:rsid w:val="004C2AA2"/>
    <w:rsid w:val="005417AA"/>
    <w:rsid w:val="0054268D"/>
    <w:rsid w:val="005A5AED"/>
    <w:rsid w:val="005E5223"/>
    <w:rsid w:val="00652F6C"/>
    <w:rsid w:val="00681736"/>
    <w:rsid w:val="006D6D52"/>
    <w:rsid w:val="006F26BB"/>
    <w:rsid w:val="00795212"/>
    <w:rsid w:val="007B4939"/>
    <w:rsid w:val="007D7D50"/>
    <w:rsid w:val="007F1844"/>
    <w:rsid w:val="008014A0"/>
    <w:rsid w:val="00803607"/>
    <w:rsid w:val="00820E8E"/>
    <w:rsid w:val="00824C93"/>
    <w:rsid w:val="00844018"/>
    <w:rsid w:val="008D38FB"/>
    <w:rsid w:val="008E3F2F"/>
    <w:rsid w:val="008F1C32"/>
    <w:rsid w:val="009208F6"/>
    <w:rsid w:val="00964653"/>
    <w:rsid w:val="009C483D"/>
    <w:rsid w:val="009F0B18"/>
    <w:rsid w:val="00A03727"/>
    <w:rsid w:val="00A124C7"/>
    <w:rsid w:val="00A401DE"/>
    <w:rsid w:val="00A750DA"/>
    <w:rsid w:val="00A83AB0"/>
    <w:rsid w:val="00AF3AAE"/>
    <w:rsid w:val="00BA36F3"/>
    <w:rsid w:val="00BB4C82"/>
    <w:rsid w:val="00BD6BBC"/>
    <w:rsid w:val="00C546DC"/>
    <w:rsid w:val="00D5051B"/>
    <w:rsid w:val="00D81ADA"/>
    <w:rsid w:val="00D944DA"/>
    <w:rsid w:val="00DB0DC4"/>
    <w:rsid w:val="00DD6028"/>
    <w:rsid w:val="00E350AB"/>
    <w:rsid w:val="00F61CFA"/>
    <w:rsid w:val="00F807E4"/>
    <w:rsid w:val="00F84A28"/>
    <w:rsid w:val="00FA5658"/>
    <w:rsid w:val="00FB3B47"/>
    <w:rsid w:val="00FB3C17"/>
    <w:rsid w:val="00F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01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0128"/>
    <w:rPr>
      <w:sz w:val="20"/>
      <w:szCs w:val="20"/>
    </w:rPr>
  </w:style>
  <w:style w:type="paragraph" w:styleId="a7">
    <w:name w:val="List Paragraph"/>
    <w:basedOn w:val="a"/>
    <w:uiPriority w:val="34"/>
    <w:qFormat/>
    <w:rsid w:val="008F1C32"/>
    <w:pPr>
      <w:ind w:leftChars="200" w:left="480"/>
    </w:pPr>
  </w:style>
  <w:style w:type="character" w:styleId="a8">
    <w:name w:val="Hyperlink"/>
    <w:rsid w:val="000D1C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7D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ubtle Reference"/>
    <w:basedOn w:val="a0"/>
    <w:uiPriority w:val="31"/>
    <w:qFormat/>
    <w:rsid w:val="001C1983"/>
    <w:rPr>
      <w:smallCaps/>
      <w:color w:val="C0504D" w:themeColor="accent2"/>
      <w:u w:val="single"/>
    </w:rPr>
  </w:style>
  <w:style w:type="paragraph" w:styleId="Web">
    <w:name w:val="Normal (Web)"/>
    <w:basedOn w:val="a"/>
    <w:uiPriority w:val="99"/>
    <w:semiHidden/>
    <w:unhideWhenUsed/>
    <w:rsid w:val="00136BFE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01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0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0128"/>
    <w:rPr>
      <w:sz w:val="20"/>
      <w:szCs w:val="20"/>
    </w:rPr>
  </w:style>
  <w:style w:type="paragraph" w:styleId="a7">
    <w:name w:val="List Paragraph"/>
    <w:basedOn w:val="a"/>
    <w:uiPriority w:val="34"/>
    <w:qFormat/>
    <w:rsid w:val="008F1C32"/>
    <w:pPr>
      <w:ind w:leftChars="200" w:left="480"/>
    </w:pPr>
  </w:style>
  <w:style w:type="character" w:styleId="a8">
    <w:name w:val="Hyperlink"/>
    <w:rsid w:val="000D1C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7D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ubtle Reference"/>
    <w:basedOn w:val="a0"/>
    <w:uiPriority w:val="31"/>
    <w:qFormat/>
    <w:rsid w:val="001C1983"/>
    <w:rPr>
      <w:smallCaps/>
      <w:color w:val="C0504D" w:themeColor="accent2"/>
      <w:u w:val="single"/>
    </w:rPr>
  </w:style>
  <w:style w:type="paragraph" w:styleId="Web">
    <w:name w:val="Normal (Web)"/>
    <w:basedOn w:val="a"/>
    <w:uiPriority w:val="99"/>
    <w:semiHidden/>
    <w:unhideWhenUsed/>
    <w:rsid w:val="00136BF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2018-01-09T08:11:00Z</cp:lastPrinted>
  <dcterms:created xsi:type="dcterms:W3CDTF">2018-01-19T08:25:00Z</dcterms:created>
  <dcterms:modified xsi:type="dcterms:W3CDTF">2018-01-19T08:25:00Z</dcterms:modified>
</cp:coreProperties>
</file>